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68F64" w14:textId="0F142104" w:rsidR="003240FD" w:rsidRDefault="003240FD" w:rsidP="003240FD">
      <w:r w:rsidRPr="000C3EF5">
        <w:rPr>
          <w:noProof/>
        </w:rPr>
        <w:drawing>
          <wp:inline distT="0" distB="0" distL="0" distR="0" wp14:anchorId="539BE4FB" wp14:editId="1EAC48DA">
            <wp:extent cx="718457" cy="653143"/>
            <wp:effectExtent l="0" t="0" r="5715" b="0"/>
            <wp:docPr id="1845427398" name="Picture 1845427398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Google Shape;87;p3" descr="A picture containing text, vector graphics&#10;&#10;Description automatically generated"/>
                    <pic:cNvPicPr preferRelativeResize="0"/>
                  </pic:nvPicPr>
                  <pic:blipFill rotWithShape="1">
                    <a:blip r:embed="rId5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25243" cy="659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800000"/>
          <w:sz w:val="28"/>
        </w:rPr>
        <w:t xml:space="preserve">                         </w:t>
      </w:r>
      <w:r>
        <w:rPr>
          <w:color w:val="800000"/>
          <w:sz w:val="28"/>
        </w:rPr>
        <w:t xml:space="preserve">2F:  </w:t>
      </w:r>
      <w:r>
        <w:rPr>
          <w:rFonts w:hint="eastAsia"/>
          <w:color w:val="800000"/>
          <w:sz w:val="28"/>
        </w:rPr>
        <w:t>学生参与和规则评分标准</w:t>
      </w:r>
    </w:p>
    <w:p w14:paraId="39A7BB9B" w14:textId="77777777" w:rsidR="003240FD" w:rsidRDefault="003240FD" w:rsidP="003240FD">
      <w:pPr>
        <w:pStyle w:val="Heading2"/>
        <w:rPr>
          <w:rFonts w:cs="Times New Roman"/>
          <w:b w:val="0"/>
          <w:color w:val="auto"/>
          <w:sz w:val="24"/>
          <w:szCs w:val="24"/>
        </w:rPr>
      </w:pPr>
      <w:r>
        <w:rPr>
          <w:rFonts w:cs="Times New Roman"/>
          <w:b w:val="0"/>
          <w:color w:val="auto"/>
          <w:sz w:val="24"/>
          <w:szCs w:val="24"/>
        </w:rPr>
        <w:t>这是另一种您可以衡量学生对话参与程度的工具。同时，通过使用这个工具也可以评估对话基本规则是否得到遵守。</w:t>
      </w:r>
    </w:p>
    <w:p w14:paraId="72D4FFB3" w14:textId="77777777" w:rsidR="003240FD" w:rsidRDefault="003240FD" w:rsidP="003240FD">
      <w:pPr>
        <w:pStyle w:val="Heading2"/>
        <w:rPr>
          <w:rFonts w:eastAsia="宋体" w:cs="Times New Roman"/>
          <w:b w:val="0"/>
          <w:color w:val="auto"/>
          <w:sz w:val="24"/>
          <w:szCs w:val="24"/>
        </w:rPr>
      </w:pPr>
      <w:proofErr w:type="spellStart"/>
      <w:r>
        <w:rPr>
          <w:rFonts w:cs="Times New Roman"/>
          <w:b w:val="0"/>
          <w:color w:val="auto"/>
          <w:sz w:val="24"/>
          <w:szCs w:val="24"/>
          <w:lang w:eastAsia="en-GB"/>
        </w:rPr>
        <w:t>指导说明</w:t>
      </w:r>
      <w:proofErr w:type="spellEnd"/>
      <w:r>
        <w:rPr>
          <w:rFonts w:eastAsia="宋体" w:cs="Times New Roman" w:hint="eastAsia"/>
          <w:b w:val="0"/>
          <w:color w:val="auto"/>
          <w:sz w:val="24"/>
          <w:szCs w:val="24"/>
        </w:rPr>
        <w:t>：</w:t>
      </w:r>
    </w:p>
    <w:p w14:paraId="7062606C" w14:textId="77777777" w:rsidR="003240FD" w:rsidRDefault="003240FD" w:rsidP="003240FD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  <w:lang w:eastAsia="zh-CN"/>
        </w:rPr>
        <w:t>此工具适用于整节课或不同的课堂活动。</w:t>
      </w:r>
    </w:p>
    <w:p w14:paraId="091A0CBE" w14:textId="77777777" w:rsidR="003240FD" w:rsidRDefault="003240FD" w:rsidP="003240FD">
      <w:pPr>
        <w:pStyle w:val="ColorfulList-Accent11"/>
        <w:numPr>
          <w:ilvl w:val="0"/>
          <w:numId w:val="1"/>
        </w:numPr>
        <w:spacing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  <w:lang w:eastAsia="zh-CN"/>
        </w:rPr>
        <w:t>您可以在您自己的课堂中使用，也可以在观察同事的课堂中使用。</w:t>
      </w:r>
    </w:p>
    <w:p w14:paraId="47679217" w14:textId="77777777" w:rsidR="003240FD" w:rsidRDefault="003240FD" w:rsidP="003240FD">
      <w:pPr>
        <w:pStyle w:val="ColorfulList-Accent11"/>
        <w:numPr>
          <w:ilvl w:val="0"/>
          <w:numId w:val="1"/>
        </w:numPr>
        <w:spacing w:after="240" w:line="276" w:lineRule="auto"/>
        <w:rPr>
          <w:rFonts w:hint="eastAsia"/>
          <w:b w:val="0"/>
          <w:sz w:val="24"/>
          <w:szCs w:val="24"/>
          <w:lang w:eastAsia="zh-CN"/>
        </w:rPr>
      </w:pPr>
      <w:r>
        <w:rPr>
          <w:b w:val="0"/>
          <w:sz w:val="24"/>
          <w:szCs w:val="24"/>
          <w:lang w:eastAsia="zh-CN"/>
        </w:rPr>
        <w:t>请详细阅读每个类别的描述，并确定哪个最适用于</w:t>
      </w:r>
      <w:proofErr w:type="gramStart"/>
      <w:r>
        <w:rPr>
          <w:b w:val="0"/>
          <w:sz w:val="24"/>
          <w:szCs w:val="24"/>
          <w:lang w:eastAsia="zh-CN"/>
        </w:rPr>
        <w:t>您观察</w:t>
      </w:r>
      <w:proofErr w:type="gramEnd"/>
      <w:r>
        <w:rPr>
          <w:b w:val="0"/>
          <w:sz w:val="24"/>
          <w:szCs w:val="24"/>
          <w:lang w:eastAsia="zh-CN"/>
        </w:rPr>
        <w:t>的课程。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2875"/>
        <w:gridCol w:w="3235"/>
        <w:gridCol w:w="7196"/>
      </w:tblGrid>
      <w:tr w:rsidR="003240FD" w14:paraId="68DB316B" w14:textId="77777777" w:rsidTr="00B617D4">
        <w:trPr>
          <w:trHeight w:val="1160"/>
        </w:trPr>
        <w:tc>
          <w:tcPr>
            <w:tcW w:w="229" w:type="pc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B5C579E" w14:textId="77777777" w:rsidR="003240FD" w:rsidRDefault="003240FD" w:rsidP="00B617D4">
            <w:pPr>
              <w:pStyle w:val="NormalWeb"/>
              <w:rPr>
                <w:lang w:val="en-GB"/>
              </w:rPr>
            </w:pPr>
            <w:r>
              <w:rPr>
                <w:rFonts w:ascii="宋体" w:eastAsia="宋体" w:hAnsi="宋体" w:cs="宋体" w:hint="eastAsia"/>
              </w:rPr>
              <w:t>维度</w:t>
            </w:r>
          </w:p>
        </w:tc>
        <w:tc>
          <w:tcPr>
            <w:tcW w:w="103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509A2B61" w14:textId="77777777" w:rsidR="003240FD" w:rsidRDefault="003240FD" w:rsidP="00B617D4">
            <w:pPr>
              <w:pStyle w:val="NormalWeb"/>
              <w:rPr>
                <w:lang w:val="en-GB"/>
              </w:rPr>
            </w:pPr>
            <w:r>
              <w:t>0</w:t>
            </w:r>
            <w:r>
              <w:rPr>
                <w:rFonts w:ascii="MS Gothic" w:eastAsia="MS Gothic" w:hAnsi="MS Gothic" w:cs="MS Gothic" w:hint="eastAsia"/>
              </w:rPr>
              <w:t>：不明</w:t>
            </w:r>
            <w:r>
              <w:rPr>
                <w:rFonts w:ascii="宋体" w:eastAsia="宋体" w:hAnsi="宋体" w:cs="宋体" w:hint="eastAsia"/>
              </w:rPr>
              <w:t>显</w:t>
            </w:r>
          </w:p>
        </w:tc>
        <w:tc>
          <w:tcPr>
            <w:tcW w:w="1160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457F0021" w14:textId="77777777" w:rsidR="003240FD" w:rsidRDefault="003240FD" w:rsidP="00B617D4">
            <w:pPr>
              <w:pStyle w:val="NormalWeb"/>
              <w:rPr>
                <w:lang w:val="en-GB"/>
              </w:rPr>
            </w:pPr>
            <w:r>
              <w:t>1</w:t>
            </w:r>
            <w:r>
              <w:rPr>
                <w:rFonts w:ascii="MS Gothic" w:eastAsia="MS Gothic" w:hAnsi="MS Gothic" w:cs="MS Gothic" w:hint="eastAsia"/>
              </w:rPr>
              <w:t>：教</w:t>
            </w:r>
            <w:r>
              <w:rPr>
                <w:rFonts w:ascii="宋体" w:eastAsia="宋体" w:hAnsi="宋体" w:cs="宋体" w:hint="eastAsia"/>
              </w:rPr>
              <w:t>师主导</w:t>
            </w:r>
          </w:p>
        </w:tc>
        <w:tc>
          <w:tcPr>
            <w:tcW w:w="2579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3434CE4D" w14:textId="77777777" w:rsidR="003240FD" w:rsidRDefault="003240FD" w:rsidP="00B617D4">
            <w:pPr>
              <w:pStyle w:val="NormalWeb"/>
              <w:rPr>
                <w:lang w:val="en-GB"/>
              </w:rPr>
            </w:pPr>
            <w:r>
              <w:t>2</w:t>
            </w:r>
            <w:r>
              <w:rPr>
                <w:rFonts w:ascii="MS Gothic" w:eastAsia="MS Gothic" w:hAnsi="MS Gothic" w:cs="MS Gothic" w:hint="eastAsia"/>
              </w:rPr>
              <w:t>：教</w:t>
            </w:r>
            <w:r>
              <w:rPr>
                <w:rFonts w:ascii="宋体" w:eastAsia="宋体" w:hAnsi="宋体" w:cs="宋体" w:hint="eastAsia"/>
              </w:rPr>
              <w:t>师主导，学生参与</w:t>
            </w:r>
          </w:p>
        </w:tc>
      </w:tr>
      <w:tr w:rsidR="003240FD" w14:paraId="03439A12" w14:textId="77777777" w:rsidTr="00B617D4">
        <w:trPr>
          <w:trHeight w:val="80"/>
        </w:trPr>
        <w:tc>
          <w:tcPr>
            <w:tcW w:w="229" w:type="pct"/>
            <w:tcBorders>
              <w:right w:val="single" w:sz="18" w:space="0" w:color="000000"/>
            </w:tcBorders>
            <w:vAlign w:val="center"/>
          </w:tcPr>
          <w:p w14:paraId="3C03C0B8" w14:textId="77777777" w:rsidR="003240FD" w:rsidRDefault="003240FD" w:rsidP="00B617D4">
            <w:pPr>
              <w:pStyle w:val="NormalWeb"/>
              <w:rPr>
                <w:rFonts w:eastAsia="Calibri"/>
                <w:lang w:val="en-GB"/>
              </w:rPr>
            </w:pPr>
            <w:r>
              <w:rPr>
                <w:rFonts w:ascii="MS Gothic" w:eastAsia="MS Gothic" w:hAnsi="MS Gothic" w:cs="MS Gothic" w:hint="eastAsia"/>
              </w:rPr>
              <w:t>学生参与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2D6E" w14:textId="77777777" w:rsidR="003240FD" w:rsidRDefault="003240FD" w:rsidP="00B617D4">
            <w:pPr>
              <w:pStyle w:val="NormalWeb"/>
              <w:rPr>
                <w:b w:val="0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在全班或小</w:t>
            </w:r>
            <w:r>
              <w:rPr>
                <w:rFonts w:ascii="宋体" w:eastAsia="宋体" w:hAnsi="宋体" w:cs="宋体" w:hint="eastAsia"/>
                <w:b w:val="0"/>
              </w:rPr>
              <w:t>组活动中，课堂公共交流主要表现为教师提问和学生简短的参与</w:t>
            </w:r>
          </w:p>
          <w:p w14:paraId="1CACC5F5" w14:textId="77777777" w:rsidR="003240FD" w:rsidRDefault="003240FD" w:rsidP="00B617D4">
            <w:pPr>
              <w:pStyle w:val="NormalWeb"/>
              <w:rPr>
                <w:b w:val="0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或</w:t>
            </w:r>
          </w:p>
          <w:p w14:paraId="2B32F82F" w14:textId="77777777" w:rsidR="003240FD" w:rsidRDefault="003240FD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学生没有机会公开</w:t>
            </w:r>
            <w:r>
              <w:rPr>
                <w:rFonts w:ascii="宋体" w:eastAsia="宋体" w:hAnsi="宋体" w:cs="宋体" w:hint="eastAsia"/>
                <w:b w:val="0"/>
              </w:rPr>
              <w:t>讨论他们的想法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F50B" w14:textId="77777777" w:rsidR="003240FD" w:rsidRDefault="003240FD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学生在全班和小</w:t>
            </w:r>
            <w:r>
              <w:rPr>
                <w:rFonts w:ascii="宋体" w:eastAsia="宋体" w:hAnsi="宋体" w:cs="宋体" w:hint="eastAsia"/>
                <w:b w:val="0"/>
              </w:rPr>
              <w:t>组活动中充分表达他们的想法，但彼此之间</w:t>
            </w:r>
            <w:r>
              <w:rPr>
                <w:rFonts w:ascii="MS Gothic" w:eastAsia="MS Gothic" w:hAnsi="MS Gothic" w:cs="MS Gothic" w:hint="eastAsia"/>
                <w:b w:val="0"/>
                <w:bCs/>
              </w:rPr>
              <w:t>缺乏互</w:t>
            </w:r>
            <w:r>
              <w:rPr>
                <w:rFonts w:ascii="宋体" w:eastAsia="宋体" w:hAnsi="宋体" w:cs="宋体" w:hint="eastAsia"/>
                <w:b w:val="0"/>
                <w:bCs/>
              </w:rPr>
              <w:t>动</w:t>
            </w:r>
            <w:r>
              <w:rPr>
                <w:rFonts w:ascii="MS Gothic" w:eastAsia="MS Gothic" w:hAnsi="MS Gothic" w:cs="MS Gothic" w:hint="eastAsia"/>
                <w:b w:val="0"/>
              </w:rPr>
              <w:t>。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9C41" w14:textId="77777777" w:rsidR="003240FD" w:rsidRDefault="003240FD" w:rsidP="00B617D4">
            <w:pPr>
              <w:pStyle w:val="NormalWeb"/>
              <w:rPr>
                <w:b w:val="0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多名学生在全班和小</w:t>
            </w:r>
            <w:r>
              <w:rPr>
                <w:rFonts w:ascii="宋体" w:eastAsia="宋体" w:hAnsi="宋体" w:cs="宋体" w:hint="eastAsia"/>
                <w:b w:val="0"/>
              </w:rPr>
              <w:t>组活动中充分表达他们的想法。</w:t>
            </w:r>
          </w:p>
          <w:p w14:paraId="7BE77414" w14:textId="77777777" w:rsidR="003240FD" w:rsidRDefault="003240FD" w:rsidP="00B617D4">
            <w:pPr>
              <w:pStyle w:val="NormalWeb"/>
              <w:rPr>
                <w:b w:val="0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同</w:t>
            </w:r>
            <w:r>
              <w:rPr>
                <w:rFonts w:ascii="宋体" w:eastAsia="宋体" w:hAnsi="宋体" w:cs="宋体" w:hint="eastAsia"/>
                <w:b w:val="0"/>
              </w:rPr>
              <w:t>时</w:t>
            </w:r>
          </w:p>
          <w:p w14:paraId="795D16E0" w14:textId="77777777" w:rsidR="003240FD" w:rsidRDefault="003240FD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他</w:t>
            </w:r>
            <w:r>
              <w:rPr>
                <w:rFonts w:ascii="宋体" w:eastAsia="宋体" w:hAnsi="宋体" w:cs="宋体" w:hint="eastAsia"/>
                <w:b w:val="0"/>
              </w:rPr>
              <w:t>们</w:t>
            </w:r>
            <w:r>
              <w:rPr>
                <w:rFonts w:ascii="MS Gothic" w:eastAsia="MS Gothic" w:hAnsi="MS Gothic" w:cs="MS Gothic" w:hint="eastAsia"/>
                <w:b w:val="0"/>
                <w:bCs/>
              </w:rPr>
              <w:t>互相参与</w:t>
            </w:r>
            <w:r>
              <w:rPr>
                <w:rFonts w:ascii="宋体" w:eastAsia="宋体" w:hAnsi="宋体" w:cs="宋体" w:hint="eastAsia"/>
                <w:b w:val="0"/>
                <w:bCs/>
              </w:rPr>
              <w:t>对方的想法</w:t>
            </w:r>
            <w:r>
              <w:rPr>
                <w:rFonts w:ascii="MS Gothic" w:eastAsia="MS Gothic" w:hAnsi="MS Gothic" w:cs="MS Gothic" w:hint="eastAsia"/>
                <w:b w:val="0"/>
              </w:rPr>
              <w:t>，例如回</w:t>
            </w:r>
            <w:r>
              <w:rPr>
                <w:rFonts w:ascii="宋体" w:eastAsia="宋体" w:hAnsi="宋体" w:cs="宋体" w:hint="eastAsia"/>
                <w:b w:val="0"/>
              </w:rPr>
              <w:t>顾他们的观点、质疑或补充发展想法（例如</w:t>
            </w:r>
            <w:r>
              <w:rPr>
                <w:rFonts w:eastAsia="宋体" w:hint="eastAsia"/>
                <w:b w:val="0"/>
              </w:rPr>
              <w:t>“</w:t>
            </w:r>
            <w:r>
              <w:rPr>
                <w:rFonts w:ascii="宋体" w:eastAsia="宋体" w:hAnsi="宋体" w:cs="宋体" w:hint="eastAsia"/>
                <w:b w:val="0"/>
              </w:rPr>
              <w:t>这有点像肖特尔说的，但是</w:t>
            </w:r>
            <w:r>
              <w:rPr>
                <w:rFonts w:eastAsia="宋体" w:hint="eastAsia"/>
                <w:b w:val="0"/>
                <w:lang w:val="en-US"/>
              </w:rPr>
              <w:t>...</w:t>
            </w:r>
            <w:r>
              <w:rPr>
                <w:rFonts w:eastAsia="宋体" w:hint="eastAsia"/>
                <w:b w:val="0"/>
              </w:rPr>
              <w:t>”</w:t>
            </w:r>
            <w:r>
              <w:rPr>
                <w:rFonts w:ascii="MS Gothic" w:eastAsia="MS Gothic" w:hAnsi="MS Gothic" w:cs="MS Gothic" w:hint="eastAsia"/>
                <w:b w:val="0"/>
              </w:rPr>
              <w:t>，</w:t>
            </w:r>
            <w:r>
              <w:rPr>
                <w:rFonts w:eastAsia="宋体" w:hint="eastAsia"/>
                <w:b w:val="0"/>
              </w:rPr>
              <w:t>“</w:t>
            </w:r>
            <w:r>
              <w:rPr>
                <w:rFonts w:ascii="宋体" w:eastAsia="宋体" w:hAnsi="宋体" w:cs="宋体" w:hint="eastAsia"/>
                <w:b w:val="0"/>
              </w:rPr>
              <w:t>萨姆提出了一个很棒的主意，你看</w:t>
            </w:r>
            <w:r>
              <w:rPr>
                <w:b w:val="0"/>
              </w:rPr>
              <w:t>[</w:t>
            </w:r>
            <w:r>
              <w:rPr>
                <w:rFonts w:ascii="宋体" w:eastAsia="宋体" w:hAnsi="宋体" w:cs="宋体" w:hint="eastAsia"/>
                <w:b w:val="0"/>
              </w:rPr>
              <w:t>进行示范</w:t>
            </w:r>
            <w:r>
              <w:rPr>
                <w:b w:val="0"/>
              </w:rPr>
              <w:t>]</w:t>
            </w:r>
            <w:r>
              <w:rPr>
                <w:rFonts w:eastAsia="宋体" w:hint="eastAsia"/>
                <w:b w:val="0"/>
              </w:rPr>
              <w:t>”</w:t>
            </w:r>
            <w:r>
              <w:rPr>
                <w:rFonts w:ascii="MS Gothic" w:eastAsia="MS Gothic" w:hAnsi="MS Gothic" w:cs="MS Gothic" w:hint="eastAsia"/>
                <w:b w:val="0"/>
              </w:rPr>
              <w:t>）。</w:t>
            </w:r>
            <w:r>
              <w:rPr>
                <w:rFonts w:ascii="宋体" w:eastAsia="宋体" w:hAnsi="宋体" w:cs="宋体" w:hint="eastAsia"/>
                <w:b w:val="0"/>
              </w:rPr>
              <w:t>这些参与活动既有自发也有通过教师引导。</w:t>
            </w:r>
          </w:p>
        </w:tc>
      </w:tr>
      <w:tr w:rsidR="003240FD" w14:paraId="763BD47A" w14:textId="77777777" w:rsidTr="00B617D4">
        <w:trPr>
          <w:trHeight w:val="80"/>
        </w:trPr>
        <w:tc>
          <w:tcPr>
            <w:tcW w:w="229" w:type="pct"/>
            <w:tcBorders>
              <w:right w:val="single" w:sz="18" w:space="0" w:color="000000"/>
            </w:tcBorders>
            <w:vAlign w:val="center"/>
          </w:tcPr>
          <w:p w14:paraId="537A6068" w14:textId="77777777" w:rsidR="003240FD" w:rsidRDefault="003240FD" w:rsidP="00B617D4">
            <w:pPr>
              <w:pStyle w:val="NormalWeb"/>
              <w:rPr>
                <w:lang w:val="en-GB"/>
              </w:rPr>
            </w:pPr>
            <w:r>
              <w:rPr>
                <w:rFonts w:ascii="MS Gothic" w:eastAsia="MS Gothic" w:hAnsi="MS Gothic" w:cs="MS Gothic" w:hint="eastAsia"/>
              </w:rPr>
              <w:lastRenderedPageBreak/>
              <w:t>基本</w:t>
            </w:r>
            <w:r>
              <w:rPr>
                <w:rFonts w:ascii="宋体" w:eastAsia="宋体" w:hAnsi="宋体" w:cs="宋体" w:hint="eastAsia"/>
              </w:rPr>
              <w:t>规则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54A5" w14:textId="77777777" w:rsidR="003240FD" w:rsidRDefault="003240FD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ascii="宋体" w:eastAsia="宋体" w:hAnsi="宋体" w:cs="宋体" w:hint="eastAsia"/>
                <w:b w:val="0"/>
              </w:rPr>
              <w:t>对话或对话实践的基本规则未被明确关注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06C6" w14:textId="77777777" w:rsidR="003240FD" w:rsidRDefault="003240FD" w:rsidP="00B617D4">
            <w:pPr>
              <w:pStyle w:val="NormalWeb"/>
              <w:rPr>
                <w:b w:val="0"/>
                <w:lang w:val="en-GB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教</w:t>
            </w:r>
            <w:r>
              <w:rPr>
                <w:rFonts w:ascii="宋体" w:eastAsia="宋体" w:hAnsi="宋体" w:cs="宋体" w:hint="eastAsia"/>
                <w:b w:val="0"/>
              </w:rPr>
              <w:t>师向学生介绍、示范或提醒目标对话实践，例如应遵循的基本规则，包括轮流发言。</w:t>
            </w:r>
          </w:p>
        </w:tc>
        <w:tc>
          <w:tcPr>
            <w:tcW w:w="2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5A2B0" w14:textId="77777777" w:rsidR="003240FD" w:rsidRDefault="003240FD" w:rsidP="00B617D4">
            <w:pPr>
              <w:pStyle w:val="NormalWeb"/>
              <w:rPr>
                <w:b w:val="0"/>
              </w:rPr>
            </w:pPr>
            <w:r>
              <w:rPr>
                <w:rFonts w:ascii="MS Gothic" w:eastAsia="MS Gothic" w:hAnsi="MS Gothic" w:cs="MS Gothic" w:hint="eastAsia"/>
                <w:b w:val="0"/>
              </w:rPr>
              <w:t>教</w:t>
            </w:r>
            <w:r>
              <w:rPr>
                <w:rFonts w:ascii="宋体" w:eastAsia="宋体" w:hAnsi="宋体" w:cs="宋体" w:hint="eastAsia"/>
                <w:b w:val="0"/>
              </w:rPr>
              <w:t>师和学生，或学生们自行商讨目标对话实践，例如基本规则，可能还包括提醒或示范。</w:t>
            </w:r>
          </w:p>
          <w:p w14:paraId="07EEFBBA" w14:textId="77777777" w:rsidR="003240FD" w:rsidRDefault="003240FD" w:rsidP="00B617D4">
            <w:pPr>
              <w:pStyle w:val="NormalWeb"/>
              <w:rPr>
                <w:rFonts w:eastAsia="Calibri"/>
                <w:b w:val="0"/>
                <w:color w:val="333333"/>
                <w:lang w:val="en-GB"/>
              </w:rPr>
            </w:pPr>
            <w:r>
              <w:rPr>
                <w:rFonts w:ascii="宋体" w:eastAsia="宋体" w:hAnsi="宋体" w:cs="宋体" w:hint="eastAsia"/>
                <w:b w:val="0"/>
              </w:rPr>
              <w:t>这也可能包括学生被给予或主动承担管理对话的责任，以及学生参与评估对话实践的效果。</w:t>
            </w:r>
          </w:p>
        </w:tc>
      </w:tr>
    </w:tbl>
    <w:p w14:paraId="5B083B9E" w14:textId="77777777" w:rsidR="003240FD" w:rsidRPr="003240FD" w:rsidRDefault="003240FD"/>
    <w:sectPr w:rsidR="003240FD" w:rsidRPr="003240FD" w:rsidSect="003240F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2610"/>
    <w:multiLevelType w:val="multilevel"/>
    <w:tmpl w:val="62582610"/>
    <w:lvl w:ilvl="0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56820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FD"/>
    <w:rsid w:val="0032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025ED"/>
  <w15:chartTrackingRefBased/>
  <w15:docId w15:val="{1E1F2A18-2FFB-435D-92C5-C08B6DFD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FD"/>
    <w:pPr>
      <w:spacing w:after="0" w:line="240" w:lineRule="auto"/>
    </w:pPr>
    <w:rPr>
      <w:rFonts w:ascii="Times New Roman" w:eastAsia="宋体" w:hAnsi="Times New Roman" w:cstheme="minorHAnsi"/>
      <w:b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32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0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0FD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0FD"/>
    <w:pPr>
      <w:keepNext/>
      <w:keepLines/>
      <w:spacing w:before="40"/>
      <w:outlineLvl w:val="5"/>
    </w:pPr>
    <w:rPr>
      <w:rFonts w:cstheme="majorBidi"/>
      <w:b w:val="0"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0FD"/>
    <w:pPr>
      <w:keepNext/>
      <w:keepLines/>
      <w:spacing w:before="40"/>
      <w:outlineLvl w:val="6"/>
    </w:pPr>
    <w:rPr>
      <w:rFonts w:cstheme="majorBidi"/>
      <w:b w:val="0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0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0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0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0FD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0FD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0FD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0F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0F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0F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240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0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3240FD"/>
    <w:pPr>
      <w:spacing w:before="100" w:beforeAutospacing="1" w:after="100" w:afterAutospacing="1"/>
    </w:pPr>
    <w:rPr>
      <w:rFonts w:eastAsia="Times New Roman"/>
      <w:lang w:val="es-ES"/>
    </w:rPr>
  </w:style>
  <w:style w:type="paragraph" w:customStyle="1" w:styleId="ColorfulList-Accent11">
    <w:name w:val="Colorful List - Accent 11"/>
    <w:basedOn w:val="Normal"/>
    <w:uiPriority w:val="34"/>
    <w:qFormat/>
    <w:rsid w:val="003240FD"/>
    <w:pPr>
      <w:ind w:left="720"/>
      <w:contextualSpacing/>
    </w:pPr>
    <w:rPr>
      <w:rFonts w:ascii="Times" w:hAnsi="Times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286</Characters>
  <Application>Microsoft Office Word</Application>
  <DocSecurity>0</DocSecurity>
  <Lines>26</Lines>
  <Paragraphs>24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Luwei Bai</dc:creator>
  <cp:keywords/>
  <dc:description/>
  <cp:lastModifiedBy>Luwei Bai</cp:lastModifiedBy>
  <cp:revision>1</cp:revision>
  <dcterms:created xsi:type="dcterms:W3CDTF">2025-04-16T11:31:00Z</dcterms:created>
  <dcterms:modified xsi:type="dcterms:W3CDTF">2025-04-16T11:31:00Z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eca1fe27-779b-47fc-9554-437157f01032</vt:lpwstr>
  </property>
</Properties>
</file>